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72" w:rsidRPr="00F25072" w:rsidRDefault="00F25072" w:rsidP="00F25072">
      <w:pPr>
        <w:rPr>
          <w:rFonts w:ascii="Times New Roman" w:hAnsi="Times New Roman" w:cs="Times New Roman"/>
          <w:b/>
          <w:sz w:val="24"/>
          <w:szCs w:val="24"/>
        </w:rPr>
      </w:pPr>
      <w:r w:rsidRPr="00F25072">
        <w:rPr>
          <w:rFonts w:ascii="Times New Roman" w:hAnsi="Times New Roman" w:cs="Times New Roman"/>
          <w:b/>
          <w:sz w:val="24"/>
          <w:szCs w:val="24"/>
        </w:rPr>
        <w:t>Quiz 2 Education Planning Quiz</w:t>
      </w:r>
    </w:p>
    <w:p w:rsid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Which of the following is NOT required of all new California Community College students?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participate in an orientation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take </w:t>
      </w:r>
      <w:r w:rsidRPr="00F25072">
        <w:rPr>
          <w:rFonts w:ascii="Times New Roman" w:hAnsi="Times New Roman" w:cs="Times New Roman"/>
          <w:sz w:val="24"/>
          <w:szCs w:val="24"/>
        </w:rPr>
        <w:t>placement tests or transfer in math an</w:t>
      </w:r>
      <w:r>
        <w:rPr>
          <w:rFonts w:ascii="Times New Roman" w:hAnsi="Times New Roman" w:cs="Times New Roman"/>
          <w:sz w:val="24"/>
          <w:szCs w:val="24"/>
        </w:rPr>
        <w:t>d English pre-requisite courses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 full time student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To develop an education plan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Question 2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You must first select a college major before developing an education plan?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False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Question 3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 xml:space="preserve">When you have selected your college major and your transfer school, there are resources that will help you and your </w:t>
      </w:r>
      <w:proofErr w:type="spellStart"/>
      <w:r w:rsidRPr="00F25072">
        <w:rPr>
          <w:rFonts w:ascii="Times New Roman" w:hAnsi="Times New Roman" w:cs="Times New Roman"/>
          <w:sz w:val="24"/>
          <w:szCs w:val="24"/>
        </w:rPr>
        <w:t>counselor</w:t>
      </w:r>
      <w:proofErr w:type="spellEnd"/>
      <w:r w:rsidRPr="00F25072">
        <w:rPr>
          <w:rFonts w:ascii="Times New Roman" w:hAnsi="Times New Roman" w:cs="Times New Roman"/>
          <w:sz w:val="24"/>
          <w:szCs w:val="24"/>
        </w:rPr>
        <w:t xml:space="preserve"> be very precise in selecting the courses you will take while at the community college.</w:t>
      </w: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</w:p>
    <w:p w:rsidR="00F25072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True</w:t>
      </w:r>
    </w:p>
    <w:p w:rsidR="008D1CA3" w:rsidRPr="00F25072" w:rsidRDefault="00F25072" w:rsidP="00F25072">
      <w:pPr>
        <w:rPr>
          <w:rFonts w:ascii="Times New Roman" w:hAnsi="Times New Roman" w:cs="Times New Roman"/>
          <w:sz w:val="24"/>
          <w:szCs w:val="24"/>
        </w:rPr>
      </w:pPr>
      <w:r w:rsidRPr="00F25072">
        <w:rPr>
          <w:rFonts w:ascii="Times New Roman" w:hAnsi="Times New Roman" w:cs="Times New Roman"/>
          <w:sz w:val="24"/>
          <w:szCs w:val="24"/>
        </w:rPr>
        <w:t>False</w:t>
      </w:r>
    </w:p>
    <w:sectPr w:rsidR="008D1CA3" w:rsidRPr="00F25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72"/>
    <w:rsid w:val="008D1CA3"/>
    <w:rsid w:val="00F2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42660-7B12-4396-B6C8-2EC4EEA6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954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04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909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01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66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3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1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37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45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637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72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72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22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967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215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4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2019-10-16T05:42:00Z</dcterms:created>
  <dcterms:modified xsi:type="dcterms:W3CDTF">2019-10-16T05:43:00Z</dcterms:modified>
</cp:coreProperties>
</file>